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1E42" w14:textId="77777777" w:rsidR="004D2605" w:rsidRPr="00C805B7" w:rsidRDefault="004D2605" w:rsidP="00D9203F">
      <w:pPr>
        <w:pStyle w:val="NormalnyWeb"/>
        <w:shd w:val="clear" w:color="auto" w:fill="FFFFFF"/>
        <w:jc w:val="center"/>
        <w:rPr>
          <w:rFonts w:ascii="Arial" w:hAnsi="Arial" w:cs="Arial"/>
          <w:b/>
          <w:bCs/>
          <w:color w:val="002060"/>
          <w:sz w:val="32"/>
          <w:szCs w:val="32"/>
          <w:lang w:val="pl-PL"/>
        </w:rPr>
      </w:pPr>
      <w:r w:rsidRPr="00C805B7">
        <w:rPr>
          <w:rFonts w:ascii="Arial" w:hAnsi="Arial" w:cs="Arial"/>
          <w:b/>
          <w:bCs/>
          <w:color w:val="002060"/>
          <w:sz w:val="32"/>
          <w:szCs w:val="32"/>
          <w:lang w:val="pl-PL"/>
        </w:rPr>
        <w:t>KLAUZULA INFORMACYJNA DOTYCZĄCA PRZETWARZANIA DANYCH OSOBOWYCH</w:t>
      </w:r>
    </w:p>
    <w:p w14:paraId="465DAB29" w14:textId="77777777" w:rsidR="00D9203F" w:rsidRPr="00C805B7" w:rsidRDefault="00D9203F" w:rsidP="00D9203F">
      <w:pPr>
        <w:pStyle w:val="NormalnyWeb"/>
        <w:shd w:val="clear" w:color="auto" w:fill="FFFFFF"/>
        <w:rPr>
          <w:rFonts w:ascii="Arial" w:hAnsi="Arial" w:cs="Arial"/>
          <w:sz w:val="32"/>
          <w:szCs w:val="32"/>
          <w:lang w:val="pl-PL"/>
        </w:rPr>
      </w:pPr>
    </w:p>
    <w:p w14:paraId="127C0DED" w14:textId="1DEBAE96" w:rsidR="004D2605" w:rsidRPr="00C805B7" w:rsidRDefault="004D2605" w:rsidP="00A642E9">
      <w:pPr>
        <w:rPr>
          <w:rFonts w:ascii="Arial" w:eastAsia="Times New Roman" w:hAnsi="Arial" w:cs="Arial"/>
          <w:sz w:val="32"/>
          <w:szCs w:val="32"/>
          <w:lang w:val="pl-PL" w:eastAsia="en-GB"/>
        </w:rPr>
      </w:pP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1. Administratorem Państwa danych osobowych jest </w:t>
      </w:r>
      <w:r w:rsidR="00A642E9" w:rsidRPr="00C805B7">
        <w:rPr>
          <w:rFonts w:ascii="Arial" w:eastAsia="Times New Roman" w:hAnsi="Arial" w:cs="Arial"/>
          <w:b/>
          <w:bCs/>
          <w:color w:val="000000"/>
          <w:sz w:val="32"/>
          <w:szCs w:val="32"/>
          <w:lang w:val="pl-PL" w:eastAsia="pl-PL"/>
        </w:rPr>
        <w:t>TEMBLA LIMITED</w:t>
      </w:r>
      <w:r w:rsidR="00A642E9" w:rsidRPr="00C805B7">
        <w:rPr>
          <w:rFonts w:ascii="Arial" w:hAnsi="Arial" w:cs="Arial"/>
          <w:b/>
          <w:bCs/>
          <w:color w:val="000000" w:themeColor="text1"/>
          <w:sz w:val="32"/>
          <w:szCs w:val="32"/>
          <w:lang w:val="pl-PL"/>
        </w:rPr>
        <w:t>,</w:t>
      </w:r>
      <w:r w:rsidR="00A642E9"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 </w:t>
      </w:r>
      <w:r w:rsidR="00A642E9" w:rsidRPr="00C805B7">
        <w:rPr>
          <w:rFonts w:ascii="Arial" w:eastAsia="Times New Roman" w:hAnsi="Arial" w:cs="Arial"/>
          <w:b/>
          <w:bCs/>
          <w:color w:val="000000"/>
          <w:sz w:val="32"/>
          <w:szCs w:val="32"/>
          <w:lang w:val="pl-PL" w:eastAsia="en-GB"/>
        </w:rPr>
        <w:t>124 City Road, EC1V 2NX London</w:t>
      </w:r>
      <w:r w:rsidR="00A642E9" w:rsidRPr="00C805B7">
        <w:rPr>
          <w:rFonts w:ascii="Arial" w:eastAsia="Times New Roman" w:hAnsi="Arial" w:cs="Arial"/>
          <w:color w:val="000000"/>
          <w:sz w:val="32"/>
          <w:szCs w:val="32"/>
          <w:lang w:val="pl-PL" w:eastAsia="en-GB"/>
        </w:rPr>
        <w:t xml:space="preserve"> </w:t>
      </w:r>
      <w:r w:rsidR="00A642E9"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>zarejestrowana w Companies House</w:t>
      </w:r>
      <w:r w:rsidR="00A642E9" w:rsidRPr="00C805B7">
        <w:rPr>
          <w:rFonts w:ascii="Arial" w:eastAsia="Times New Roman" w:hAnsi="Arial" w:cs="Arial"/>
          <w:color w:val="000000"/>
          <w:sz w:val="32"/>
          <w:szCs w:val="32"/>
          <w:lang w:val="pl-PL" w:eastAsia="pl-PL"/>
        </w:rPr>
        <w:t xml:space="preserve"> pod numerem: </w:t>
      </w:r>
      <w:r w:rsidR="00A642E9" w:rsidRPr="00C805B7">
        <w:rPr>
          <w:rFonts w:ascii="Arial" w:eastAsia="Times New Roman" w:hAnsi="Arial" w:cs="Arial"/>
          <w:b/>
          <w:bCs/>
          <w:color w:val="000000"/>
          <w:sz w:val="32"/>
          <w:szCs w:val="32"/>
          <w:lang w:val="pl-PL" w:eastAsia="en-GB"/>
        </w:rPr>
        <w:t>15728691</w:t>
      </w:r>
      <w:r w:rsidR="00A642E9"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oraz posiadająca Data Protection Licence w Information Commissioner’s Office (ICO) o numerze: </w:t>
      </w:r>
      <w:r w:rsidR="00A642E9" w:rsidRPr="00C805B7">
        <w:rPr>
          <w:rFonts w:ascii="Arial" w:eastAsia="Times New Roman" w:hAnsi="Arial" w:cs="Arial"/>
          <w:b/>
          <w:bCs/>
          <w:color w:val="000000"/>
          <w:sz w:val="32"/>
          <w:szCs w:val="32"/>
          <w:lang w:val="pl-PL" w:eastAsia="en-GB"/>
        </w:rPr>
        <w:t>ZB720488.</w:t>
      </w:r>
    </w:p>
    <w:p w14:paraId="19EBE173" w14:textId="77777777" w:rsidR="00485B76" w:rsidRPr="00C805B7" w:rsidRDefault="004D2605" w:rsidP="00D9203F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32"/>
          <w:szCs w:val="32"/>
          <w:lang w:val="pl-PL"/>
        </w:rPr>
      </w:pP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>2. Dane kontaktowe Administratora:</w:t>
      </w:r>
    </w:p>
    <w:p w14:paraId="3C2F0242" w14:textId="02D841ED" w:rsidR="004D2605" w:rsidRPr="00990154" w:rsidRDefault="00990154" w:rsidP="00D9203F">
      <w:pPr>
        <w:pStyle w:val="NormalnyWeb"/>
        <w:shd w:val="clear" w:color="auto" w:fill="FFFFFF"/>
        <w:rPr>
          <w:rFonts w:ascii="Arial" w:hAnsi="Arial" w:cs="Arial"/>
          <w:b/>
          <w:bCs/>
          <w:sz w:val="32"/>
          <w:szCs w:val="32"/>
          <w:lang w:val="pl-PL"/>
        </w:rPr>
      </w:pPr>
      <w:r w:rsidRPr="00990154">
        <w:rPr>
          <w:rFonts w:ascii="Arial" w:hAnsi="Arial" w:cs="Arial"/>
          <w:b/>
          <w:bCs/>
          <w:sz w:val="32"/>
          <w:szCs w:val="32"/>
        </w:rPr>
        <w:t>e-mail:</w:t>
      </w:r>
      <w:r w:rsidR="008A3D27" w:rsidRPr="00990154">
        <w:rPr>
          <w:rFonts w:ascii="Arial" w:hAnsi="Arial" w:cs="Arial"/>
          <w:b/>
          <w:bCs/>
          <w:sz w:val="32"/>
          <w:szCs w:val="32"/>
        </w:rPr>
        <w:t xml:space="preserve"> ak@tembla.co.uk</w:t>
      </w:r>
    </w:p>
    <w:p w14:paraId="41319B54" w14:textId="241563B5" w:rsidR="00485B76" w:rsidRPr="00990154" w:rsidRDefault="001A12B3" w:rsidP="00D9203F">
      <w:pPr>
        <w:pStyle w:val="NormalnyWeb"/>
        <w:shd w:val="clear" w:color="auto" w:fill="FFFFFF"/>
        <w:rPr>
          <w:rFonts w:ascii="Arial" w:hAnsi="Arial" w:cs="Arial"/>
          <w:b/>
          <w:bCs/>
          <w:sz w:val="32"/>
          <w:szCs w:val="32"/>
          <w:lang w:val="pl-PL"/>
        </w:rPr>
      </w:pPr>
      <w:r w:rsidRPr="00990154">
        <w:rPr>
          <w:rFonts w:ascii="Arial" w:hAnsi="Arial" w:cs="Arial"/>
          <w:b/>
          <w:bCs/>
          <w:sz w:val="32"/>
          <w:szCs w:val="32"/>
          <w:lang w:val="pl-PL"/>
        </w:rPr>
        <w:t xml:space="preserve">Numer tel.: </w:t>
      </w:r>
      <w:r w:rsidR="00990154" w:rsidRPr="00990154">
        <w:rPr>
          <w:rFonts w:ascii="Arial" w:hAnsi="Arial" w:cs="Arial"/>
          <w:b/>
          <w:bCs/>
          <w:sz w:val="32"/>
          <w:szCs w:val="32"/>
          <w:lang w:val="pl-PL"/>
        </w:rPr>
        <w:t>07745947931</w:t>
      </w:r>
    </w:p>
    <w:p w14:paraId="72766A8D" w14:textId="47F7264C" w:rsidR="004D2605" w:rsidRPr="00C805B7" w:rsidRDefault="004D2605" w:rsidP="00D9203F">
      <w:pPr>
        <w:pStyle w:val="NormalnyWeb"/>
        <w:shd w:val="clear" w:color="auto" w:fill="FFFFFF"/>
        <w:jc w:val="both"/>
        <w:rPr>
          <w:rFonts w:ascii="Arial" w:hAnsi="Arial" w:cs="Arial"/>
          <w:color w:val="000000" w:themeColor="text1"/>
          <w:sz w:val="32"/>
          <w:szCs w:val="32"/>
          <w:lang w:val="pl-PL"/>
        </w:rPr>
      </w:pP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>3. Państwa dane osobowe przetwarzane są w celu świadczenia na Państwa rzecz usług księgowych.</w:t>
      </w:r>
    </w:p>
    <w:p w14:paraId="43E2957D" w14:textId="41B879F5" w:rsidR="004D2605" w:rsidRPr="00C805B7" w:rsidRDefault="004D2605" w:rsidP="00D9203F">
      <w:pPr>
        <w:pStyle w:val="NormalnyWeb"/>
        <w:shd w:val="clear" w:color="auto" w:fill="FFFFFF"/>
        <w:jc w:val="both"/>
        <w:rPr>
          <w:rFonts w:ascii="Arial" w:hAnsi="Arial" w:cs="Arial"/>
          <w:color w:val="000000" w:themeColor="text1"/>
          <w:sz w:val="32"/>
          <w:szCs w:val="32"/>
          <w:lang w:val="pl-PL"/>
        </w:rPr>
      </w:pP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4. Podstawę prawną przetwarzania Państwa danych osobowych stanowi art. 6 ust. 1 lit. b </w:t>
      </w:r>
      <w:r w:rsidR="003F6D66"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UK </w:t>
      </w: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>GDPR (konieczność wykonania umowy o świadczenie usług/sprzedaż</w:t>
      </w:r>
      <w:r w:rsidR="002F2E70"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>y</w:t>
      </w: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 produktów, której stroną jest podmiot danych), art. 6 ust. 1 lit. c </w:t>
      </w:r>
      <w:r w:rsidR="003F6D66"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UK </w:t>
      </w: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GDPR (konieczność wypełnienia obowiązków prawnych ciążących na administratorze, wynikających z prawa Unii oraz UK) a także art. 6 ust. 1 lit. f </w:t>
      </w:r>
      <w:r w:rsidR="003F6D66"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UK </w:t>
      </w: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GDPR (niezbędność przetwarzania do celów wynikających z prawnie uzasadnionych interesów realizowanych przez administratora – </w:t>
      </w:r>
      <w:r w:rsidR="00485B76"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>w celach kontaktowych</w:t>
      </w: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). </w:t>
      </w:r>
    </w:p>
    <w:p w14:paraId="668DB666" w14:textId="5D2B8265" w:rsidR="004D2605" w:rsidRPr="00C805B7" w:rsidRDefault="004D2605" w:rsidP="00D9203F">
      <w:pPr>
        <w:pStyle w:val="NormalnyWeb"/>
        <w:shd w:val="clear" w:color="auto" w:fill="FFFFFF"/>
        <w:jc w:val="both"/>
        <w:rPr>
          <w:rFonts w:ascii="Arial" w:hAnsi="Arial" w:cs="Arial"/>
          <w:color w:val="000000" w:themeColor="text1"/>
          <w:sz w:val="32"/>
          <w:szCs w:val="32"/>
          <w:lang w:val="pl-PL"/>
        </w:rPr>
      </w:pP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5. Odbiorcami Państwa danych osobowych mogą </w:t>
      </w:r>
      <w:proofErr w:type="gramStart"/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>być :</w:t>
      </w:r>
      <w:proofErr w:type="gramEnd"/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 Brytyjski Urząd Skarbowy HMRC i inne publiczne instytucje.</w:t>
      </w:r>
    </w:p>
    <w:p w14:paraId="659B46A9" w14:textId="77777777" w:rsidR="004D2605" w:rsidRPr="00C805B7" w:rsidRDefault="004D2605" w:rsidP="00D9203F">
      <w:pPr>
        <w:pStyle w:val="NormalnyWeb"/>
        <w:shd w:val="clear" w:color="auto" w:fill="FFFFFF"/>
        <w:jc w:val="both"/>
        <w:rPr>
          <w:rFonts w:ascii="Arial" w:hAnsi="Arial" w:cs="Arial"/>
          <w:color w:val="000000" w:themeColor="text1"/>
          <w:sz w:val="32"/>
          <w:szCs w:val="32"/>
          <w:lang w:val="pl-PL"/>
        </w:rPr>
      </w:pP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6. Dane osobowe – powierzone w związku z zawarciem umowy o świadczenie usług lub sprzedaż produktów - będą przechowywane w formie umożliwiającej identyfikację podmiotu danych przez okres nie dłuższy, niż jest to niezbędne do celów, dla których dane te są przetwarzane, a mianowicie do momentu upływu 6 lat od ustania umowy zawartej z Klientem, do chwili ustania obowiązku prawnego ciążącego na Administratorze, a w </w:t>
      </w: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lastRenderedPageBreak/>
        <w:t xml:space="preserve">przypadku ustalenia, dochodzenia lub obrony przed roszczeniami – do momentu przedawnienia roszczeń . </w:t>
      </w:r>
    </w:p>
    <w:p w14:paraId="4AAC6B41" w14:textId="77777777" w:rsidR="004D2605" w:rsidRPr="00C805B7" w:rsidRDefault="004D2605" w:rsidP="00D9203F">
      <w:pPr>
        <w:pStyle w:val="NormalnyWeb"/>
        <w:shd w:val="clear" w:color="auto" w:fill="FFFFFF"/>
        <w:jc w:val="both"/>
        <w:rPr>
          <w:rFonts w:ascii="Arial" w:hAnsi="Arial" w:cs="Arial"/>
          <w:color w:val="000000" w:themeColor="text1"/>
          <w:sz w:val="32"/>
          <w:szCs w:val="32"/>
          <w:lang w:val="pl-PL"/>
        </w:rPr>
      </w:pP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7. W każdym czasie uprawnieni są Państwo do dostępu do </w:t>
      </w:r>
      <w:r w:rsidR="002F2E70"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swoich </w:t>
      </w: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>danych osobowyc</w:t>
      </w:r>
      <w:r w:rsidR="002F2E70"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>h</w:t>
      </w: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, ich sprostowania, usunięcia lub ograniczenia przetwarzania lub wniesienia sprzeciwu wobec przetwarzania, a także do realizacji prawa do przenoszenia danych. Uprawnienia te mogą Państwo realizować w siedzibie Administratora danych, jak również telefonicznie lub poprzez adres e-mail. Wniesienie sprzeciwu skutkować będzie zaprzestaniem przetwarzania Państwa danych osobowych w celu świadczenia usług księgowych. </w:t>
      </w:r>
    </w:p>
    <w:p w14:paraId="539B87AF" w14:textId="77777777" w:rsidR="004D2605" w:rsidRPr="00C805B7" w:rsidRDefault="004D2605" w:rsidP="00D9203F">
      <w:pPr>
        <w:pStyle w:val="NormalnyWeb"/>
        <w:shd w:val="clear" w:color="auto" w:fill="FFFFFF"/>
        <w:jc w:val="both"/>
        <w:rPr>
          <w:rFonts w:ascii="Arial" w:hAnsi="Arial" w:cs="Arial"/>
          <w:color w:val="000000" w:themeColor="text1"/>
          <w:sz w:val="32"/>
          <w:szCs w:val="32"/>
          <w:lang w:val="pl-PL"/>
        </w:rPr>
      </w:pP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8. Jeżeli uważają Państwo, że przetwarzanie Państwa danych osobowych przez Administratora danych narusza przepisy prawa, uprawnieni są Państwo do wniesienia skargi do </w:t>
      </w:r>
      <w:r w:rsidR="00427135"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>Information Commissioner’s Office (</w:t>
      </w: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>ICO</w:t>
      </w:r>
      <w:r w:rsidR="00427135"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>)</w:t>
      </w: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. Skarga ta wolna jest od opłat. </w:t>
      </w:r>
    </w:p>
    <w:p w14:paraId="10B13412" w14:textId="77777777" w:rsidR="004D2605" w:rsidRPr="00C805B7" w:rsidRDefault="004D2605" w:rsidP="00D9203F">
      <w:pPr>
        <w:pStyle w:val="NormalnyWeb"/>
        <w:shd w:val="clear" w:color="auto" w:fill="FFFFFF"/>
        <w:jc w:val="both"/>
        <w:rPr>
          <w:rFonts w:ascii="Arial" w:hAnsi="Arial" w:cs="Arial"/>
          <w:color w:val="000000" w:themeColor="text1"/>
          <w:sz w:val="32"/>
          <w:szCs w:val="32"/>
          <w:lang w:val="pl-PL"/>
        </w:rPr>
      </w:pP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9. W zakresie przetwarzania danych osobowych w celu, o którym mowa w pkt 3 obowiązek podania danych jest wymogiem umownym – innymi słowy - jest to niezbędne do zawarcia umowy z Administratorem. </w:t>
      </w:r>
    </w:p>
    <w:p w14:paraId="792754CD" w14:textId="77777777" w:rsidR="004D2605" w:rsidRPr="00C805B7" w:rsidRDefault="004D2605" w:rsidP="00D9203F">
      <w:pPr>
        <w:pStyle w:val="NormalnyWeb"/>
        <w:shd w:val="clear" w:color="auto" w:fill="FFFFFF"/>
        <w:jc w:val="both"/>
        <w:rPr>
          <w:rFonts w:ascii="Arial" w:hAnsi="Arial" w:cs="Arial"/>
          <w:color w:val="000000" w:themeColor="text1"/>
          <w:sz w:val="32"/>
          <w:szCs w:val="32"/>
          <w:lang w:val="pl-PL"/>
        </w:rPr>
      </w:pPr>
      <w:r w:rsidRPr="00C805B7">
        <w:rPr>
          <w:rFonts w:ascii="Arial" w:hAnsi="Arial" w:cs="Arial"/>
          <w:color w:val="000000" w:themeColor="text1"/>
          <w:sz w:val="32"/>
          <w:szCs w:val="32"/>
          <w:lang w:val="pl-PL"/>
        </w:rPr>
        <w:t xml:space="preserve">10. Państwa dane osobowe nie podlegają procesowi automatycznego przetwarzania, w tym profilowania, a także nie są przekazywane do państw trzecich lub organizacji międzynarodowych. </w:t>
      </w:r>
    </w:p>
    <w:p w14:paraId="74ED3A80" w14:textId="77777777" w:rsidR="004D2605" w:rsidRPr="00C805B7" w:rsidRDefault="004D2605" w:rsidP="004D2605">
      <w:pPr>
        <w:tabs>
          <w:tab w:val="left" w:pos="5140"/>
        </w:tabs>
        <w:rPr>
          <w:rFonts w:ascii="Arial" w:hAnsi="Arial" w:cs="Arial"/>
          <w:sz w:val="32"/>
          <w:szCs w:val="32"/>
          <w:lang w:val="pl-PL"/>
        </w:rPr>
      </w:pPr>
    </w:p>
    <w:sectPr w:rsidR="004D2605" w:rsidRPr="00C80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05"/>
    <w:rsid w:val="001A12B3"/>
    <w:rsid w:val="001C155D"/>
    <w:rsid w:val="002C089A"/>
    <w:rsid w:val="002F2E70"/>
    <w:rsid w:val="003F6D66"/>
    <w:rsid w:val="00427135"/>
    <w:rsid w:val="00485B76"/>
    <w:rsid w:val="004D2605"/>
    <w:rsid w:val="00602D4F"/>
    <w:rsid w:val="00684CE1"/>
    <w:rsid w:val="006D5267"/>
    <w:rsid w:val="008A3D27"/>
    <w:rsid w:val="00942680"/>
    <w:rsid w:val="009554AC"/>
    <w:rsid w:val="00990154"/>
    <w:rsid w:val="00A642E9"/>
    <w:rsid w:val="00C805B7"/>
    <w:rsid w:val="00D9203F"/>
    <w:rsid w:val="00E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AAB1"/>
  <w15:chartTrackingRefBased/>
  <w15:docId w15:val="{01FB36FA-84E2-FB43-847E-B0B4E75F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26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Marcella</dc:creator>
  <cp:keywords/>
  <dc:description/>
  <cp:lastModifiedBy>Iwona Matuszczak</cp:lastModifiedBy>
  <cp:revision>9</cp:revision>
  <dcterms:created xsi:type="dcterms:W3CDTF">2024-09-05T08:48:00Z</dcterms:created>
  <dcterms:modified xsi:type="dcterms:W3CDTF">2025-05-13T12:43:00Z</dcterms:modified>
</cp:coreProperties>
</file>